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ED2D0" w14:textId="3E521750" w:rsidR="00AE2715" w:rsidRPr="00032238" w:rsidRDefault="00AE2715" w:rsidP="00AE2715">
      <w:pPr>
        <w:pStyle w:val="CRCoverPage"/>
        <w:tabs>
          <w:tab w:val="right" w:pos="9639"/>
        </w:tabs>
        <w:spacing w:after="0"/>
        <w:ind w:left="1791" w:hanging="1791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#116</w:t>
      </w:r>
      <w:r w:rsidR="00611AAD">
        <w:rPr>
          <w:b/>
          <w:noProof/>
          <w:sz w:val="24"/>
          <w:szCs w:val="24"/>
          <w:lang w:val="sv-SE"/>
        </w:rPr>
        <w:t>bis</w:t>
      </w:r>
      <w:r>
        <w:rPr>
          <w:b/>
          <w:noProof/>
          <w:sz w:val="24"/>
          <w:szCs w:val="24"/>
          <w:lang w:val="sv-SE"/>
        </w:rPr>
        <w:t xml:space="preserve">-e </w:t>
      </w:r>
      <w:r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 xml:space="preserve"> </w:t>
      </w:r>
      <w:r>
        <w:rPr>
          <w:rFonts w:ascii="바탕체" w:eastAsia="바탕체" w:hAnsi="바탕체" w:cs="바탕체" w:hint="eastAsia"/>
          <w:b/>
          <w:noProof/>
          <w:sz w:val="24"/>
          <w:szCs w:val="24"/>
          <w:lang w:val="sv-SE" w:eastAsia="ko-KR"/>
        </w:rPr>
        <w:tab/>
      </w:r>
      <w:r w:rsidR="006252A2" w:rsidRPr="006252A2">
        <w:rPr>
          <w:b/>
          <w:noProof/>
          <w:sz w:val="24"/>
          <w:szCs w:val="24"/>
          <w:lang w:val="sv-SE"/>
        </w:rPr>
        <w:t>R2-2</w:t>
      </w:r>
      <w:r w:rsidR="00560C6C">
        <w:rPr>
          <w:b/>
          <w:noProof/>
          <w:sz w:val="24"/>
          <w:szCs w:val="24"/>
          <w:lang w:val="sv-SE"/>
        </w:rPr>
        <w:t>201469</w:t>
      </w:r>
    </w:p>
    <w:p w14:paraId="3B3A316E" w14:textId="4358233C" w:rsidR="00AE2715" w:rsidRPr="00FE3B05" w:rsidRDefault="00AE2715" w:rsidP="00AE2715">
      <w:pPr>
        <w:pStyle w:val="CRCoverPage"/>
        <w:ind w:left="1791" w:hanging="1791"/>
        <w:outlineLvl w:val="0"/>
        <w:rPr>
          <w:lang w:eastAsia="ko-KR"/>
        </w:rPr>
      </w:pPr>
      <w:r>
        <w:rPr>
          <w:b/>
          <w:noProof/>
          <w:sz w:val="24"/>
          <w:szCs w:val="24"/>
        </w:rPr>
        <w:t xml:space="preserve">Electronic meeting, </w:t>
      </w:r>
      <w:r w:rsidR="00611AAD">
        <w:rPr>
          <w:b/>
          <w:noProof/>
          <w:sz w:val="24"/>
          <w:szCs w:val="24"/>
        </w:rPr>
        <w:t>January</w:t>
      </w:r>
      <w:r>
        <w:rPr>
          <w:b/>
          <w:noProof/>
          <w:sz w:val="24"/>
          <w:szCs w:val="24"/>
        </w:rPr>
        <w:t>, 202</w:t>
      </w:r>
      <w:r w:rsidR="00611AAD">
        <w:rPr>
          <w:b/>
          <w:noProof/>
          <w:sz w:val="24"/>
          <w:szCs w:val="24"/>
        </w:rPr>
        <w:t>2</w:t>
      </w:r>
    </w:p>
    <w:p w14:paraId="428727D2" w14:textId="411F75E9"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63E28">
        <w:rPr>
          <w:rFonts w:ascii="Arial" w:hAnsi="Arial"/>
          <w:b/>
          <w:sz w:val="24"/>
          <w:lang w:val="en-US" w:eastAsia="ko-KR"/>
        </w:rPr>
        <w:t>8.16</w:t>
      </w:r>
      <w:r w:rsidR="00E01503">
        <w:rPr>
          <w:rFonts w:ascii="Arial" w:hAnsi="Arial"/>
          <w:b/>
          <w:sz w:val="24"/>
          <w:lang w:val="en-US" w:eastAsia="ko-KR"/>
        </w:rPr>
        <w:t>.</w:t>
      </w:r>
      <w:r w:rsidR="00961056">
        <w:rPr>
          <w:rFonts w:ascii="Arial" w:hAnsi="Arial"/>
          <w:b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C63E28" w:rsidRPr="00C63E28">
        <w:rPr>
          <w:rFonts w:ascii="Arial" w:hAnsi="Arial"/>
          <w:sz w:val="24"/>
          <w:lang w:val="en-US" w:eastAsia="ko-KR"/>
        </w:rPr>
        <w:t>NG_RAN_PRN_enh</w:t>
      </w:r>
      <w:proofErr w:type="spellEnd"/>
      <w:r w:rsidR="00C63E28" w:rsidRPr="00C63E28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14:paraId="560F7B7B" w14:textId="77777777" w:rsidR="00536278" w:rsidRDefault="00541BFA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</w:t>
      </w:r>
      <w:bookmarkStart w:id="1" w:name="_GoBack"/>
      <w:bookmarkEnd w:id="1"/>
      <w:r>
        <w:rPr>
          <w:rFonts w:ascii="Arial" w:hAnsi="Arial" w:hint="eastAsia"/>
          <w:sz w:val="24"/>
          <w:lang w:val="en-US" w:eastAsia="ko-KR"/>
        </w:rPr>
        <w:t>nics Inc.</w:t>
      </w:r>
    </w:p>
    <w:p w14:paraId="2B00EF82" w14:textId="7B73000D" w:rsidR="00536278" w:rsidRDefault="00541BF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050FC">
        <w:rPr>
          <w:rFonts w:ascii="Arial" w:hAnsi="Arial"/>
          <w:sz w:val="24"/>
          <w:lang w:val="en-US"/>
        </w:rPr>
        <w:t>UE capabilities</w:t>
      </w:r>
      <w:r w:rsidR="008638BF">
        <w:rPr>
          <w:rFonts w:ascii="Arial" w:hAnsi="Arial"/>
          <w:sz w:val="24"/>
          <w:lang w:val="en-US"/>
        </w:rPr>
        <w:t xml:space="preserve"> for </w:t>
      </w:r>
      <w:proofErr w:type="spellStart"/>
      <w:r w:rsidR="008638BF">
        <w:rPr>
          <w:rFonts w:ascii="Arial" w:hAnsi="Arial"/>
          <w:sz w:val="24"/>
          <w:lang w:val="en-US"/>
        </w:rPr>
        <w:t>eNPN</w:t>
      </w:r>
      <w:proofErr w:type="spellEnd"/>
    </w:p>
    <w:p w14:paraId="5DF10F30" w14:textId="77777777" w:rsidR="00536278" w:rsidRDefault="00541BF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 w:eastAsia="ko-KR"/>
        </w:rPr>
        <w:t>Discussion and Decision</w:t>
      </w:r>
    </w:p>
    <w:p w14:paraId="03E090CA" w14:textId="77777777" w:rsidR="00536278" w:rsidRDefault="00FE09ED" w:rsidP="00FE09ED">
      <w:pPr>
        <w:pStyle w:val="1"/>
        <w:rPr>
          <w:lang w:val="en-US"/>
        </w:rPr>
      </w:pPr>
      <w:r>
        <w:rPr>
          <w:lang w:val="en-US"/>
        </w:rPr>
        <w:t xml:space="preserve">1. </w:t>
      </w:r>
      <w:r w:rsidR="00541BFA">
        <w:rPr>
          <w:rFonts w:hint="eastAsia"/>
          <w:lang w:val="en-US"/>
        </w:rPr>
        <w:t>Introduction</w:t>
      </w:r>
    </w:p>
    <w:p w14:paraId="591F3B85" w14:textId="5AEDD0F7" w:rsidR="00CC191F" w:rsidRPr="00FD6B28" w:rsidRDefault="00CC191F" w:rsidP="00611AAD">
      <w:pPr>
        <w:rPr>
          <w:lang w:val="en-US" w:eastAsia="ko-KR"/>
        </w:rPr>
      </w:pPr>
      <w:r>
        <w:rPr>
          <w:lang w:val="en-US" w:eastAsia="ko-KR"/>
        </w:rPr>
        <w:t xml:space="preserve">In this contribution we discuss </w:t>
      </w:r>
      <w:r w:rsidR="001E1AD8">
        <w:rPr>
          <w:lang w:val="en-US" w:eastAsia="ko-KR"/>
        </w:rPr>
        <w:t xml:space="preserve">UE capabilities for </w:t>
      </w:r>
      <w:proofErr w:type="spellStart"/>
      <w:r w:rsidR="001E1AD8">
        <w:rPr>
          <w:lang w:val="en-US" w:eastAsia="ko-KR"/>
        </w:rPr>
        <w:t>eNPN</w:t>
      </w:r>
      <w:proofErr w:type="spellEnd"/>
      <w:r w:rsidR="001E1AD8">
        <w:rPr>
          <w:lang w:val="en-US" w:eastAsia="ko-KR"/>
        </w:rPr>
        <w:t xml:space="preserve">. </w:t>
      </w:r>
    </w:p>
    <w:p w14:paraId="1E3B489E" w14:textId="77777777" w:rsidR="007D7F45" w:rsidRDefault="00541BFA" w:rsidP="007D7F45">
      <w:pPr>
        <w:pStyle w:val="1"/>
        <w:rPr>
          <w:lang w:val="en-US"/>
        </w:rPr>
      </w:pPr>
      <w:r>
        <w:rPr>
          <w:lang w:val="en-US"/>
        </w:rPr>
        <w:t>2.</w:t>
      </w:r>
      <w:r w:rsidR="00FE09ED">
        <w:rPr>
          <w:lang w:val="en-US"/>
        </w:rPr>
        <w:t xml:space="preserve"> </w:t>
      </w:r>
      <w:r>
        <w:rPr>
          <w:lang w:val="en-US"/>
        </w:rPr>
        <w:t>Discussion</w:t>
      </w:r>
    </w:p>
    <w:p w14:paraId="42F013E6" w14:textId="07BFBE8D" w:rsidR="00A36DC8" w:rsidRDefault="00A36DC8" w:rsidP="000A4FF4">
      <w:pPr>
        <w:rPr>
          <w:lang w:val="en-US" w:eastAsia="ko-KR"/>
        </w:rPr>
      </w:pPr>
      <w:r>
        <w:rPr>
          <w:lang w:val="en-US" w:eastAsia="ko-KR"/>
        </w:rPr>
        <w:t xml:space="preserve">The features </w:t>
      </w:r>
      <w:r w:rsidR="00C90D0D">
        <w:rPr>
          <w:lang w:val="en-US" w:eastAsia="ko-KR"/>
        </w:rPr>
        <w:t xml:space="preserve">introduced </w:t>
      </w:r>
      <w:r>
        <w:rPr>
          <w:lang w:val="en-US" w:eastAsia="ko-KR"/>
        </w:rPr>
        <w:t>for Rel-17 NPN</w:t>
      </w:r>
      <w:r w:rsidR="00CB2753">
        <w:rPr>
          <w:lang w:val="en-US" w:eastAsia="ko-KR"/>
        </w:rPr>
        <w:t xml:space="preserve"> (</w:t>
      </w:r>
      <w:proofErr w:type="spellStart"/>
      <w:r w:rsidR="00CB2753">
        <w:rPr>
          <w:lang w:val="en-US" w:eastAsia="ko-KR"/>
        </w:rPr>
        <w:t>eNPN</w:t>
      </w:r>
      <w:proofErr w:type="spellEnd"/>
      <w:r w:rsidR="00CB2753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proofErr w:type="spellStart"/>
      <w:r w:rsidR="00C90D0D">
        <w:rPr>
          <w:lang w:val="en-US" w:eastAsia="ko-KR"/>
        </w:rPr>
        <w:t>comrpises</w:t>
      </w:r>
      <w:proofErr w:type="spellEnd"/>
      <w:r>
        <w:rPr>
          <w:lang w:val="en-US" w:eastAsia="ko-KR"/>
        </w:rPr>
        <w:t xml:space="preserve"> a) support for access with external credential, b) support for onboarding access, c) </w:t>
      </w:r>
      <w:r w:rsidR="00C90D0D">
        <w:rPr>
          <w:lang w:val="en-US" w:eastAsia="ko-KR"/>
        </w:rPr>
        <w:t xml:space="preserve">support for </w:t>
      </w:r>
      <w:r>
        <w:rPr>
          <w:lang w:val="en-US" w:eastAsia="ko-KR"/>
        </w:rPr>
        <w:t xml:space="preserve">emergency services in SNPN. </w:t>
      </w:r>
    </w:p>
    <w:p w14:paraId="34FCDB5A" w14:textId="4F812CA6" w:rsidR="000A4FF4" w:rsidRDefault="00CB2753" w:rsidP="000A4FF4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A36DC8">
        <w:rPr>
          <w:lang w:val="en-US" w:eastAsia="ko-KR"/>
        </w:rPr>
        <w:t>features</w:t>
      </w:r>
      <w:r>
        <w:rPr>
          <w:lang w:val="en-US" w:eastAsia="ko-KR"/>
        </w:rPr>
        <w:t xml:space="preserve"> a) and b) </w:t>
      </w:r>
      <w:r w:rsidR="00A36DC8">
        <w:rPr>
          <w:lang w:val="en-US" w:eastAsia="ko-KR"/>
        </w:rPr>
        <w:t>are related to idle mode operations from RAN2 per</w:t>
      </w:r>
      <w:r w:rsidR="00B43688">
        <w:rPr>
          <w:lang w:val="en-US" w:eastAsia="ko-KR"/>
        </w:rPr>
        <w:t xml:space="preserve">spective. All new parameters signaled by </w:t>
      </w:r>
      <w:proofErr w:type="spellStart"/>
      <w:r w:rsidR="00B43688">
        <w:rPr>
          <w:lang w:val="en-US" w:eastAsia="ko-KR"/>
        </w:rPr>
        <w:t>gNB</w:t>
      </w:r>
      <w:proofErr w:type="spellEnd"/>
      <w:r w:rsidR="00B43688">
        <w:rPr>
          <w:lang w:val="en-US" w:eastAsia="ko-KR"/>
        </w:rPr>
        <w:t xml:space="preserve"> for </w:t>
      </w:r>
      <w:proofErr w:type="spellStart"/>
      <w:r w:rsidR="00B43688">
        <w:rPr>
          <w:lang w:val="en-US" w:eastAsia="ko-KR"/>
        </w:rPr>
        <w:t>eNPN</w:t>
      </w:r>
      <w:proofErr w:type="spellEnd"/>
      <w:r w:rsidR="00B43688">
        <w:rPr>
          <w:lang w:val="en-US" w:eastAsia="ko-KR"/>
        </w:rPr>
        <w:t xml:space="preserve"> are broadcast in SIBs. </w:t>
      </w:r>
      <w:r>
        <w:rPr>
          <w:lang w:val="en-US" w:eastAsia="ko-KR"/>
        </w:rPr>
        <w:t>There is no sub-feature</w:t>
      </w:r>
      <w:r w:rsidR="00C90D0D">
        <w:rPr>
          <w:lang w:val="en-US" w:eastAsia="ko-KR"/>
        </w:rPr>
        <w:t xml:space="preserve"> for </w:t>
      </w:r>
      <w:r>
        <w:rPr>
          <w:lang w:val="en-US" w:eastAsia="ko-KR"/>
        </w:rPr>
        <w:t xml:space="preserve">which network needs to </w:t>
      </w:r>
      <w:r w:rsidR="00B43688">
        <w:rPr>
          <w:lang w:val="en-US" w:eastAsia="ko-KR"/>
        </w:rPr>
        <w:t xml:space="preserve">adapt to UE capabilities. </w:t>
      </w:r>
      <w:r w:rsidR="00A36DC8">
        <w:rPr>
          <w:lang w:val="en-US" w:eastAsia="ko-KR"/>
        </w:rPr>
        <w:t xml:space="preserve">Hence, </w:t>
      </w:r>
      <w:r w:rsidR="00B43688">
        <w:rPr>
          <w:lang w:val="en-US" w:eastAsia="ko-KR"/>
        </w:rPr>
        <w:t xml:space="preserve">it is clear that UEs does not need to signal to network whether they </w:t>
      </w:r>
      <w:r w:rsidR="00A36DC8">
        <w:rPr>
          <w:lang w:val="en-US" w:eastAsia="ko-KR"/>
        </w:rPr>
        <w:t xml:space="preserve">support a) or b). </w:t>
      </w:r>
      <w:r w:rsidR="00C90D0D">
        <w:rPr>
          <w:lang w:val="en-US" w:eastAsia="ko-KR"/>
        </w:rPr>
        <w:t xml:space="preserve">That is, the support for a/b is purely optional. </w:t>
      </w:r>
      <w:r w:rsidR="00910C3A">
        <w:rPr>
          <w:lang w:val="en-US" w:eastAsia="ko-KR"/>
        </w:rPr>
        <w:t xml:space="preserve"> </w:t>
      </w:r>
    </w:p>
    <w:p w14:paraId="290F815E" w14:textId="363B9BE3" w:rsidR="00A36DC8" w:rsidRDefault="00A36DC8" w:rsidP="00A36DC8">
      <w:pPr>
        <w:rPr>
          <w:lang w:val="en-US" w:eastAsia="ko-KR"/>
        </w:rPr>
      </w:pPr>
      <w:r w:rsidRPr="00A36DC8">
        <w:rPr>
          <w:b/>
          <w:lang w:val="en-US" w:eastAsia="ko-KR"/>
        </w:rPr>
        <w:t>Proposal</w:t>
      </w:r>
      <w:r w:rsidR="001E1AD8">
        <w:rPr>
          <w:b/>
          <w:lang w:val="en-US" w:eastAsia="ko-KR"/>
        </w:rPr>
        <w:t xml:space="preserve"> 1</w:t>
      </w:r>
      <w:r>
        <w:rPr>
          <w:lang w:val="en-US" w:eastAsia="ko-KR"/>
        </w:rPr>
        <w:t xml:space="preserve">: </w:t>
      </w:r>
      <w:r w:rsidR="00910C3A">
        <w:rPr>
          <w:lang w:val="en-US" w:eastAsia="ko-KR"/>
        </w:rPr>
        <w:t>The support for acce</w:t>
      </w:r>
      <w:r>
        <w:rPr>
          <w:lang w:val="en-US" w:eastAsia="ko-KR"/>
        </w:rPr>
        <w:t xml:space="preserve">ss with external credential and support for onboarding access </w:t>
      </w:r>
      <w:r w:rsidR="00CB2753">
        <w:rPr>
          <w:lang w:val="en-US" w:eastAsia="ko-KR"/>
        </w:rPr>
        <w:t>is</w:t>
      </w:r>
      <w:r w:rsidR="00910C3A">
        <w:rPr>
          <w:lang w:val="en-US" w:eastAsia="ko-KR"/>
        </w:rPr>
        <w:t xml:space="preserve"> purely optional without capability signaling.  </w:t>
      </w:r>
    </w:p>
    <w:p w14:paraId="512F9361" w14:textId="0BCD83B7" w:rsidR="00B43688" w:rsidRDefault="00B43688" w:rsidP="00A36DC8">
      <w:pPr>
        <w:rPr>
          <w:lang w:val="en-US" w:eastAsia="ko-KR"/>
        </w:rPr>
      </w:pPr>
      <w:r>
        <w:rPr>
          <w:lang w:val="en-US" w:eastAsia="ko-KR"/>
        </w:rPr>
        <w:t xml:space="preserve">For a) and/or b), </w:t>
      </w:r>
      <w:r w:rsidR="00E0127F">
        <w:rPr>
          <w:lang w:val="en-US" w:eastAsia="ko-KR"/>
        </w:rPr>
        <w:t xml:space="preserve">the </w:t>
      </w:r>
      <w:r>
        <w:rPr>
          <w:lang w:val="en-US" w:eastAsia="ko-KR"/>
        </w:rPr>
        <w:t xml:space="preserve">network </w:t>
      </w:r>
      <w:r w:rsidR="00E0127F">
        <w:rPr>
          <w:lang w:val="en-US" w:eastAsia="ko-KR"/>
        </w:rPr>
        <w:t xml:space="preserve">(hosting/visiting network in case of for a) or onboarding network in case of b)) </w:t>
      </w:r>
      <w:r>
        <w:rPr>
          <w:lang w:val="en-US" w:eastAsia="ko-KR"/>
        </w:rPr>
        <w:t xml:space="preserve">may broadcast GINs in a new SIB. If a SNPN cell broadcasts GINs in a new SIB, UE attempting an access with external credential or onboarding </w:t>
      </w:r>
      <w:r>
        <w:rPr>
          <w:rFonts w:hint="eastAsia"/>
          <w:lang w:val="en-US" w:eastAsia="ko-KR"/>
        </w:rPr>
        <w:t>shou</w:t>
      </w:r>
      <w:r>
        <w:rPr>
          <w:lang w:val="en-US" w:eastAsia="ko-KR"/>
        </w:rPr>
        <w:t>l</w:t>
      </w:r>
      <w:r>
        <w:rPr>
          <w:rFonts w:hint="eastAsia"/>
          <w:lang w:val="en-US" w:eastAsia="ko-KR"/>
        </w:rPr>
        <w:t xml:space="preserve">d </w:t>
      </w:r>
      <w:r w:rsidR="00857557">
        <w:rPr>
          <w:lang w:val="en-US" w:eastAsia="ko-KR"/>
        </w:rPr>
        <w:t>not ignore the GINs but consider them contained in a</w:t>
      </w:r>
      <w:r>
        <w:rPr>
          <w:lang w:val="en-US" w:eastAsia="ko-KR"/>
        </w:rPr>
        <w:t xml:space="preserve"> new SIB to check whether the access </w:t>
      </w:r>
      <w:r w:rsidR="00E0127F">
        <w:rPr>
          <w:lang w:val="en-US" w:eastAsia="ko-KR"/>
        </w:rPr>
        <w:t xml:space="preserve">can be proceeded in coordination with NAS so that access to incorrect SNPNs </w:t>
      </w:r>
      <w:r w:rsidR="008E1AEA">
        <w:rPr>
          <w:lang w:val="en-US" w:eastAsia="ko-KR"/>
        </w:rPr>
        <w:t>can be</w:t>
      </w:r>
      <w:r w:rsidR="00E0127F">
        <w:rPr>
          <w:lang w:val="en-US" w:eastAsia="ko-KR"/>
        </w:rPr>
        <w:t xml:space="preserve"> prevented. </w:t>
      </w:r>
      <w:r w:rsidR="008E1AEA">
        <w:rPr>
          <w:lang w:val="en-US" w:eastAsia="ko-KR"/>
        </w:rPr>
        <w:t xml:space="preserve">That is, the capability related to a new SIB including GINs should be mandatory for UE supporting access with external credential holder or onboarding access. </w:t>
      </w:r>
    </w:p>
    <w:p w14:paraId="3AFD0E27" w14:textId="57718907" w:rsidR="008E1AEA" w:rsidRDefault="008E1AEA" w:rsidP="00A36DC8">
      <w:pPr>
        <w:rPr>
          <w:lang w:val="en-US" w:eastAsia="ko-KR"/>
        </w:rPr>
      </w:pPr>
      <w:r>
        <w:rPr>
          <w:lang w:val="en-US" w:eastAsia="ko-KR"/>
        </w:rPr>
        <w:t xml:space="preserve">It is however not necessary to specify that this GIN-related capability is mandatory for those UE in TS 38.306, because this will be already clear from stage-3 descriptions in 38.304/38.331, i.e., the GIN-related operations will be mandated for those UEs attempting access with external credential holder or onboarding access to a SNPN cell. </w:t>
      </w:r>
    </w:p>
    <w:p w14:paraId="6F1D5F9A" w14:textId="2B82D6C5" w:rsidR="00CB2753" w:rsidRPr="000A4FF4" w:rsidRDefault="00CB2753" w:rsidP="00CB2753">
      <w:pPr>
        <w:rPr>
          <w:lang w:val="en-US" w:eastAsia="ko-KR"/>
        </w:rPr>
      </w:pPr>
      <w:r w:rsidRPr="005414C8">
        <w:rPr>
          <w:rFonts w:hint="eastAsia"/>
          <w:b/>
          <w:lang w:val="en-US" w:eastAsia="ko-KR"/>
        </w:rPr>
        <w:t>Proposal</w:t>
      </w:r>
      <w:r w:rsidR="001E1AD8">
        <w:rPr>
          <w:b/>
          <w:lang w:val="en-US" w:eastAsia="ko-KR"/>
        </w:rPr>
        <w:t xml:space="preserve"> 2</w:t>
      </w:r>
      <w:r>
        <w:rPr>
          <w:rFonts w:hint="eastAsia"/>
          <w:lang w:val="en-US" w:eastAsia="ko-KR"/>
        </w:rPr>
        <w:t xml:space="preserve">: GIN related </w:t>
      </w:r>
      <w:r w:rsidR="00857557">
        <w:rPr>
          <w:lang w:val="en-US" w:eastAsia="ko-KR"/>
        </w:rPr>
        <w:t>capabilities</w:t>
      </w:r>
      <w:r>
        <w:rPr>
          <w:rFonts w:hint="eastAsia"/>
          <w:lang w:val="en-US" w:eastAsia="ko-KR"/>
        </w:rPr>
        <w:t xml:space="preserve"> </w:t>
      </w:r>
      <w:r w:rsidR="00E0127F">
        <w:rPr>
          <w:lang w:val="en-US" w:eastAsia="ko-KR"/>
        </w:rPr>
        <w:t xml:space="preserve">including </w:t>
      </w:r>
      <w:r w:rsidR="00857557">
        <w:rPr>
          <w:lang w:val="en-US" w:eastAsia="ko-KR"/>
        </w:rPr>
        <w:t xml:space="preserve">interpretation of a </w:t>
      </w:r>
      <w:r w:rsidR="00E0127F">
        <w:rPr>
          <w:lang w:val="en-US" w:eastAsia="ko-KR"/>
        </w:rPr>
        <w:t xml:space="preserve">new SIB </w:t>
      </w:r>
      <w:r>
        <w:rPr>
          <w:rFonts w:hint="eastAsia"/>
          <w:lang w:val="en-US" w:eastAsia="ko-KR"/>
        </w:rPr>
        <w:t xml:space="preserve">are mandatory for UEs </w:t>
      </w:r>
      <w:r>
        <w:rPr>
          <w:lang w:val="en-US" w:eastAsia="ko-KR"/>
        </w:rPr>
        <w:t xml:space="preserve">supporting </w:t>
      </w:r>
      <w:r w:rsidR="008E1AEA">
        <w:rPr>
          <w:lang w:val="en-US" w:eastAsia="ko-KR"/>
        </w:rPr>
        <w:t xml:space="preserve">access with external credential holder or </w:t>
      </w:r>
      <w:r>
        <w:rPr>
          <w:lang w:val="en-US" w:eastAsia="ko-KR"/>
        </w:rPr>
        <w:t>onboarding access</w:t>
      </w:r>
      <w:r w:rsidR="008E1AEA">
        <w:rPr>
          <w:lang w:val="en-US" w:eastAsia="ko-KR"/>
        </w:rPr>
        <w:t xml:space="preserve">. </w:t>
      </w:r>
      <w:r w:rsidR="00857557">
        <w:rPr>
          <w:lang w:val="en-US" w:eastAsia="ko-KR"/>
        </w:rPr>
        <w:t xml:space="preserve">No stage-3 </w:t>
      </w:r>
      <w:r w:rsidR="008E1AEA">
        <w:rPr>
          <w:lang w:val="en-US" w:eastAsia="ko-KR"/>
        </w:rPr>
        <w:t xml:space="preserve">capability description in 38.306 on GIN-related capability signaling is needed. </w:t>
      </w:r>
    </w:p>
    <w:p w14:paraId="7436DEBA" w14:textId="548358D6" w:rsidR="006A16F1" w:rsidRDefault="008E1AEA" w:rsidP="000A4FF4">
      <w:pPr>
        <w:rPr>
          <w:lang w:val="en-US" w:eastAsia="ko-KR"/>
        </w:rPr>
      </w:pPr>
      <w:r>
        <w:rPr>
          <w:lang w:val="en-US" w:eastAsia="ko-KR"/>
        </w:rPr>
        <w:t xml:space="preserve">For c), </w:t>
      </w:r>
      <w:r w:rsidR="00BE3D0D">
        <w:rPr>
          <w:lang w:val="en-US" w:eastAsia="ko-KR"/>
        </w:rPr>
        <w:t xml:space="preserve">RAN2 should conclude whether </w:t>
      </w:r>
      <w:r w:rsidR="00D34BD3">
        <w:rPr>
          <w:lang w:val="en-US" w:eastAsia="ko-KR"/>
        </w:rPr>
        <w:t xml:space="preserve">the support for </w:t>
      </w:r>
      <w:r w:rsidR="006932FB">
        <w:rPr>
          <w:lang w:val="en-US" w:eastAsia="ko-KR"/>
        </w:rPr>
        <w:t>e</w:t>
      </w:r>
      <w:r w:rsidR="006F1033">
        <w:rPr>
          <w:lang w:val="en-US" w:eastAsia="ko-KR"/>
        </w:rPr>
        <w:t xml:space="preserve">mergency </w:t>
      </w:r>
      <w:r w:rsidR="006932FB">
        <w:rPr>
          <w:lang w:val="en-US" w:eastAsia="ko-KR"/>
        </w:rPr>
        <w:t xml:space="preserve">service </w:t>
      </w:r>
      <w:r w:rsidR="00BE3D0D">
        <w:rPr>
          <w:lang w:val="en-US" w:eastAsia="ko-KR"/>
        </w:rPr>
        <w:t>in SNPN is mandatory</w:t>
      </w:r>
      <w:r w:rsidR="00D34BD3">
        <w:rPr>
          <w:lang w:val="en-US" w:eastAsia="ko-KR"/>
        </w:rPr>
        <w:t xml:space="preserve"> for SNPN capable UEs.</w:t>
      </w:r>
      <w:r w:rsidR="006A16F1">
        <w:rPr>
          <w:lang w:val="en-US" w:eastAsia="ko-KR"/>
        </w:rPr>
        <w:t xml:space="preserve"> </w:t>
      </w:r>
      <w:r w:rsidR="005A06A8">
        <w:rPr>
          <w:lang w:val="en-US" w:eastAsia="ko-KR"/>
        </w:rPr>
        <w:t xml:space="preserve">For emergency services in public cells, the support for emergency services in NR is mandatory for those UE supporting IMS voice in NR. </w:t>
      </w:r>
      <w:r w:rsidR="006A16F1">
        <w:rPr>
          <w:lang w:val="en-US" w:eastAsia="ko-KR"/>
        </w:rPr>
        <w:t xml:space="preserve">The support for emergency services in SNPN cannot be mandated for SNPN capable UEs not supporting IMS voice in NR. It is difficult for Rel-16 SNPN capable UEs to mandatory support the emergency services in SNPN, since the support for emergency services is enabled in Rel-17. That is, we can mandate </w:t>
      </w:r>
      <w:r w:rsidR="005A06A8">
        <w:rPr>
          <w:lang w:val="en-US" w:eastAsia="ko-KR"/>
        </w:rPr>
        <w:t xml:space="preserve">the support for emergency services in SNPN for those UEs supporting IMS voice in NR.  </w:t>
      </w:r>
    </w:p>
    <w:p w14:paraId="278D3640" w14:textId="1FC35FC2" w:rsidR="005A06A8" w:rsidRDefault="005414C8" w:rsidP="005A06A8">
      <w:pPr>
        <w:rPr>
          <w:lang w:val="en-US" w:eastAsia="ko-KR"/>
        </w:rPr>
      </w:pPr>
      <w:r w:rsidRPr="005414C8">
        <w:rPr>
          <w:b/>
          <w:lang w:eastAsia="ko-KR"/>
        </w:rPr>
        <w:t>Proposal</w:t>
      </w:r>
      <w:r w:rsidR="001E1AD8">
        <w:rPr>
          <w:b/>
          <w:lang w:eastAsia="ko-KR"/>
        </w:rPr>
        <w:t xml:space="preserve"> 3</w:t>
      </w:r>
      <w:r>
        <w:rPr>
          <w:lang w:eastAsia="ko-KR"/>
        </w:rPr>
        <w:t xml:space="preserve">: </w:t>
      </w:r>
      <w:r w:rsidR="00C90D0D">
        <w:rPr>
          <w:lang w:eastAsia="ko-KR"/>
        </w:rPr>
        <w:t xml:space="preserve">To specify in 38.306 that </w:t>
      </w:r>
      <w:proofErr w:type="spellStart"/>
      <w:r w:rsidR="00C90D0D">
        <w:rPr>
          <w:lang w:eastAsia="ko-KR"/>
        </w:rPr>
        <w:t>th</w:t>
      </w:r>
      <w:proofErr w:type="spellEnd"/>
      <w:r w:rsidR="005A06A8">
        <w:rPr>
          <w:lang w:val="en-US" w:eastAsia="ko-KR"/>
        </w:rPr>
        <w:t xml:space="preserve">e support for emergency services in SNPN is mandatory for </w:t>
      </w:r>
      <w:r w:rsidR="00C90D0D">
        <w:rPr>
          <w:lang w:val="en-US" w:eastAsia="ko-KR"/>
        </w:rPr>
        <w:t xml:space="preserve">Rel-17 and onward </w:t>
      </w:r>
      <w:r w:rsidR="005A06A8">
        <w:rPr>
          <w:lang w:val="en-US" w:eastAsia="ko-KR"/>
        </w:rPr>
        <w:t xml:space="preserve">UEs supporting IMS voice in NR.  </w:t>
      </w:r>
    </w:p>
    <w:p w14:paraId="21B07432" w14:textId="6E4650A9" w:rsidR="009C133B" w:rsidRPr="002247EC" w:rsidRDefault="00C90D0D" w:rsidP="009C133B">
      <w:pPr>
        <w:rPr>
          <w:color w:val="FF0000"/>
          <w:lang w:eastAsia="ko-KR"/>
        </w:rPr>
      </w:pPr>
      <w:r>
        <w:rPr>
          <w:lang w:val="en-US" w:eastAsia="ko-KR"/>
        </w:rPr>
        <w:lastRenderedPageBreak/>
        <w:t xml:space="preserve">It is FFS whether to allow early implementation of emergency service support by Rel-16 SNPN capable UEs. SNPN is one of popular </w:t>
      </w:r>
      <w:r w:rsidR="00424992">
        <w:rPr>
          <w:lang w:val="en-US" w:eastAsia="ko-KR"/>
        </w:rPr>
        <w:t>deployment of NRs</w:t>
      </w:r>
      <w:r>
        <w:rPr>
          <w:lang w:val="en-US" w:eastAsia="ko-KR"/>
        </w:rPr>
        <w:t xml:space="preserve"> being</w:t>
      </w:r>
      <w:r w:rsidR="00424992">
        <w:rPr>
          <w:lang w:val="en-US" w:eastAsia="ko-KR"/>
        </w:rPr>
        <w:t xml:space="preserve"> implemented and commercialized in the fields, and many of SNPN deployment are based on Rel-16 implementations. Early implementation for Rel-16 UEs would give more chances to initiate emergency services when necessary. From specification perspective, we see no real risk or barring reason to prevent Rel-16 SNPN capable UEs supporting IMS voices from supporting emergency services in SNPN. So, we propose</w:t>
      </w:r>
    </w:p>
    <w:p w14:paraId="6190D127" w14:textId="04A3E051" w:rsidR="009C133B" w:rsidRPr="009C133B" w:rsidRDefault="00424992" w:rsidP="00424992">
      <w:pPr>
        <w:rPr>
          <w:lang w:eastAsia="ko-KR"/>
        </w:rPr>
      </w:pPr>
      <w:r w:rsidRPr="005414C8">
        <w:rPr>
          <w:b/>
          <w:lang w:eastAsia="ko-KR"/>
        </w:rPr>
        <w:t>Proposal</w:t>
      </w:r>
      <w:r w:rsidR="001E1AD8">
        <w:rPr>
          <w:b/>
          <w:lang w:eastAsia="ko-KR"/>
        </w:rPr>
        <w:t xml:space="preserve"> 4</w:t>
      </w:r>
      <w:r>
        <w:rPr>
          <w:lang w:eastAsia="ko-KR"/>
        </w:rPr>
        <w:t xml:space="preserve">: To allow early implementation of emergency services support by Rel-16 SNPN capable UEs supporting IMS voice services.  </w:t>
      </w:r>
    </w:p>
    <w:p w14:paraId="4C69B2BA" w14:textId="77777777" w:rsidR="00536278" w:rsidRDefault="00541BFA">
      <w:pPr>
        <w:pStyle w:val="1"/>
        <w:rPr>
          <w:lang w:val="en-US"/>
        </w:rPr>
      </w:pPr>
      <w:r>
        <w:rPr>
          <w:lang w:val="en-US"/>
        </w:rPr>
        <w:t>3.</w:t>
      </w:r>
      <w:r w:rsidR="00FE09ED">
        <w:rPr>
          <w:lang w:val="en-US"/>
        </w:rPr>
        <w:t xml:space="preserve"> </w:t>
      </w:r>
      <w:r w:rsidR="00DD616A">
        <w:rPr>
          <w:lang w:val="en-US"/>
        </w:rPr>
        <w:t xml:space="preserve">Conclusion </w:t>
      </w:r>
    </w:p>
    <w:p w14:paraId="4240401F" w14:textId="77777777" w:rsidR="001E1AD8" w:rsidRDefault="001E1AD8" w:rsidP="001E1AD8">
      <w:pPr>
        <w:rPr>
          <w:lang w:val="en-US" w:eastAsia="ko-KR"/>
        </w:rPr>
      </w:pPr>
      <w:r w:rsidRPr="00A36DC8">
        <w:rPr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1</w:t>
      </w:r>
      <w:r>
        <w:rPr>
          <w:lang w:val="en-US" w:eastAsia="ko-KR"/>
        </w:rPr>
        <w:t xml:space="preserve">: The support for access with external credential and support for onboarding access is purely optional without capability signaling.  </w:t>
      </w:r>
    </w:p>
    <w:p w14:paraId="35E8C253" w14:textId="77777777" w:rsidR="001E1AD8" w:rsidRPr="000A4FF4" w:rsidRDefault="001E1AD8" w:rsidP="001E1AD8">
      <w:pPr>
        <w:rPr>
          <w:lang w:val="en-US" w:eastAsia="ko-KR"/>
        </w:rPr>
      </w:pPr>
      <w:r w:rsidRPr="005414C8">
        <w:rPr>
          <w:rFonts w:hint="eastAsia"/>
          <w:b/>
          <w:lang w:val="en-US" w:eastAsia="ko-KR"/>
        </w:rPr>
        <w:t>Proposal</w:t>
      </w:r>
      <w:r>
        <w:rPr>
          <w:b/>
          <w:lang w:val="en-US" w:eastAsia="ko-KR"/>
        </w:rPr>
        <w:t xml:space="preserve"> 2</w:t>
      </w:r>
      <w:r>
        <w:rPr>
          <w:rFonts w:hint="eastAsia"/>
          <w:lang w:val="en-US" w:eastAsia="ko-KR"/>
        </w:rPr>
        <w:t xml:space="preserve">: GIN related </w:t>
      </w:r>
      <w:r>
        <w:rPr>
          <w:lang w:val="en-US" w:eastAsia="ko-KR"/>
        </w:rPr>
        <w:t>capabilities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including interpretation of a new SIB </w:t>
      </w:r>
      <w:r>
        <w:rPr>
          <w:rFonts w:hint="eastAsia"/>
          <w:lang w:val="en-US" w:eastAsia="ko-KR"/>
        </w:rPr>
        <w:t xml:space="preserve">are mandatory for UEs </w:t>
      </w:r>
      <w:r>
        <w:rPr>
          <w:lang w:val="en-US" w:eastAsia="ko-KR"/>
        </w:rPr>
        <w:t xml:space="preserve">supporting access with external credential holder or onboarding access. No stage-3 capability description in 38.306 on GIN-related capability signaling is needed. </w:t>
      </w:r>
    </w:p>
    <w:p w14:paraId="3D73CB8F" w14:textId="6FEDB902" w:rsidR="001E1AD8" w:rsidRDefault="001E1AD8" w:rsidP="001E1AD8">
      <w:pPr>
        <w:rPr>
          <w:lang w:val="en-US" w:eastAsia="ko-KR"/>
        </w:rPr>
      </w:pPr>
      <w:r w:rsidRPr="005414C8">
        <w:rPr>
          <w:b/>
          <w:lang w:eastAsia="ko-KR"/>
        </w:rPr>
        <w:t>Proposal</w:t>
      </w:r>
      <w:r>
        <w:rPr>
          <w:b/>
          <w:lang w:eastAsia="ko-KR"/>
        </w:rPr>
        <w:t xml:space="preserve"> 3</w:t>
      </w:r>
      <w:r>
        <w:rPr>
          <w:lang w:eastAsia="ko-KR"/>
        </w:rPr>
        <w:t xml:space="preserve">: To specify in 38.306 that </w:t>
      </w:r>
      <w:r>
        <w:rPr>
          <w:lang w:val="en-US" w:eastAsia="ko-KR"/>
        </w:rPr>
        <w:t xml:space="preserve">support for emergency services in SNPN is mandatory for Rel-17 and onward UEs supporting IMS voice in NR.  </w:t>
      </w:r>
    </w:p>
    <w:p w14:paraId="1E550BE3" w14:textId="77777777" w:rsidR="001E1AD8" w:rsidRPr="009C133B" w:rsidRDefault="001E1AD8" w:rsidP="001E1AD8">
      <w:pPr>
        <w:rPr>
          <w:lang w:eastAsia="ko-KR"/>
        </w:rPr>
      </w:pPr>
      <w:r w:rsidRPr="005414C8">
        <w:rPr>
          <w:b/>
          <w:lang w:eastAsia="ko-KR"/>
        </w:rPr>
        <w:t>Proposal</w:t>
      </w:r>
      <w:r>
        <w:rPr>
          <w:b/>
          <w:lang w:eastAsia="ko-KR"/>
        </w:rPr>
        <w:t xml:space="preserve"> 4</w:t>
      </w:r>
      <w:r>
        <w:rPr>
          <w:lang w:eastAsia="ko-KR"/>
        </w:rPr>
        <w:t xml:space="preserve">: To allow early implementation of emergency services support by Rel-16 SNPN capable UEs supporting IMS voice services.  </w:t>
      </w:r>
    </w:p>
    <w:p w14:paraId="745E1A01" w14:textId="6ECD8EBF" w:rsidR="00A14958" w:rsidRPr="001E1AD8" w:rsidRDefault="00A14958" w:rsidP="00A14958">
      <w:pPr>
        <w:rPr>
          <w:lang w:eastAsia="ko-KR"/>
        </w:rPr>
      </w:pPr>
    </w:p>
    <w:p w14:paraId="5B1C9918" w14:textId="77777777" w:rsidR="00C84B34" w:rsidRPr="00A14958" w:rsidRDefault="00C84B34" w:rsidP="00BA5F0A">
      <w:pPr>
        <w:rPr>
          <w:lang w:val="en-US" w:eastAsia="ko-KR"/>
        </w:rPr>
      </w:pPr>
    </w:p>
    <w:sectPr w:rsidR="00C84B34" w:rsidRPr="00A14958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D205C" w14:textId="77777777" w:rsidR="00D05E01" w:rsidRDefault="00D05E01">
      <w:pPr>
        <w:spacing w:after="0" w:line="240" w:lineRule="auto"/>
      </w:pPr>
      <w:r>
        <w:separator/>
      </w:r>
    </w:p>
  </w:endnote>
  <w:endnote w:type="continuationSeparator" w:id="0">
    <w:p w14:paraId="429CBDD2" w14:textId="77777777" w:rsidR="00D05E01" w:rsidRDefault="00D0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0909E" w14:textId="77777777"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138EDB8" w14:textId="77777777" w:rsidR="008F7AF4" w:rsidRDefault="008F7A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78BD6" w14:textId="609C734A" w:rsidR="008F7AF4" w:rsidRDefault="008F7AF4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1056">
      <w:rPr>
        <w:rStyle w:val="a9"/>
        <w:noProof/>
      </w:rPr>
      <w:t>2</w:t>
    </w:r>
    <w:r>
      <w:rPr>
        <w:rStyle w:val="a9"/>
      </w:rPr>
      <w:fldChar w:fldCharType="end"/>
    </w:r>
  </w:p>
  <w:p w14:paraId="436C7EAA" w14:textId="77777777" w:rsidR="008F7AF4" w:rsidRDefault="008F7AF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7A833" w14:textId="77777777" w:rsidR="00D05E01" w:rsidRDefault="00D05E01">
      <w:pPr>
        <w:spacing w:after="0" w:line="240" w:lineRule="auto"/>
      </w:pPr>
      <w:r>
        <w:separator/>
      </w:r>
    </w:p>
  </w:footnote>
  <w:footnote w:type="continuationSeparator" w:id="0">
    <w:p w14:paraId="0F4AC453" w14:textId="77777777" w:rsidR="00D05E01" w:rsidRDefault="00D05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755C"/>
    <w:multiLevelType w:val="hybridMultilevel"/>
    <w:tmpl w:val="CC1CF2C2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86931"/>
    <w:multiLevelType w:val="hybridMultilevel"/>
    <w:tmpl w:val="78248D16"/>
    <w:lvl w:ilvl="0" w:tplc="F278B01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7676B4"/>
    <w:multiLevelType w:val="hybridMultilevel"/>
    <w:tmpl w:val="F9748456"/>
    <w:lvl w:ilvl="0" w:tplc="ED92982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817A61"/>
    <w:multiLevelType w:val="hybridMultilevel"/>
    <w:tmpl w:val="7DD020CA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580E6F"/>
    <w:multiLevelType w:val="hybridMultilevel"/>
    <w:tmpl w:val="7428C706"/>
    <w:lvl w:ilvl="0" w:tplc="74208C44">
      <w:start w:val="1"/>
      <w:numFmt w:val="decimal"/>
      <w:lvlText w:val="%1."/>
      <w:lvlJc w:val="left"/>
      <w:pPr>
        <w:ind w:left="1528" w:hanging="1128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2667534"/>
    <w:multiLevelType w:val="hybridMultilevel"/>
    <w:tmpl w:val="3C308386"/>
    <w:lvl w:ilvl="0" w:tplc="02EC8C3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B56087"/>
    <w:multiLevelType w:val="hybridMultilevel"/>
    <w:tmpl w:val="E0A81CDC"/>
    <w:lvl w:ilvl="0" w:tplc="458A0BB6"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C31341"/>
    <w:multiLevelType w:val="hybridMultilevel"/>
    <w:tmpl w:val="98BE33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F8D1DD7"/>
    <w:multiLevelType w:val="hybridMultilevel"/>
    <w:tmpl w:val="D0A4DE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4787B"/>
    <w:multiLevelType w:val="hybridMultilevel"/>
    <w:tmpl w:val="75EEA990"/>
    <w:lvl w:ilvl="0" w:tplc="3128190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2294F"/>
    <w:multiLevelType w:val="hybridMultilevel"/>
    <w:tmpl w:val="DE0E4478"/>
    <w:lvl w:ilvl="0" w:tplc="BC44335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50A5FB0"/>
    <w:multiLevelType w:val="hybridMultilevel"/>
    <w:tmpl w:val="9C7CB4F6"/>
    <w:lvl w:ilvl="0" w:tplc="C264203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CB343CB"/>
    <w:multiLevelType w:val="hybridMultilevel"/>
    <w:tmpl w:val="7DC2FC68"/>
    <w:lvl w:ilvl="0" w:tplc="FC1A3788">
      <w:start w:val="5"/>
      <w:numFmt w:val="bullet"/>
      <w:suff w:val="space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3"/>
  </w:num>
  <w:num w:numId="4">
    <w:abstractNumId w:val="4"/>
  </w:num>
  <w:num w:numId="5">
    <w:abstractNumId w:val="14"/>
  </w:num>
  <w:num w:numId="6">
    <w:abstractNumId w:val="5"/>
  </w:num>
  <w:num w:numId="7">
    <w:abstractNumId w:val="2"/>
  </w:num>
  <w:num w:numId="8">
    <w:abstractNumId w:val="17"/>
  </w:num>
  <w:num w:numId="9">
    <w:abstractNumId w:val="9"/>
  </w:num>
  <w:num w:numId="10">
    <w:abstractNumId w:val="19"/>
  </w:num>
  <w:num w:numId="11">
    <w:abstractNumId w:val="6"/>
  </w:num>
  <w:num w:numId="12">
    <w:abstractNumId w:val="16"/>
  </w:num>
  <w:num w:numId="13">
    <w:abstractNumId w:val="20"/>
  </w:num>
  <w:num w:numId="14">
    <w:abstractNumId w:val="11"/>
  </w:num>
  <w:num w:numId="15">
    <w:abstractNumId w:val="8"/>
  </w:num>
  <w:num w:numId="16">
    <w:abstractNumId w:val="1"/>
  </w:num>
  <w:num w:numId="17">
    <w:abstractNumId w:val="12"/>
  </w:num>
  <w:num w:numId="18">
    <w:abstractNumId w:val="21"/>
  </w:num>
  <w:num w:numId="19">
    <w:abstractNumId w:val="13"/>
  </w:num>
  <w:num w:numId="20">
    <w:abstractNumId w:val="10"/>
  </w:num>
  <w:num w:numId="21">
    <w:abstractNumId w:val="0"/>
  </w:num>
  <w:num w:numId="22">
    <w:abstractNumId w:val="18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78"/>
    <w:rsid w:val="000052E9"/>
    <w:rsid w:val="00005326"/>
    <w:rsid w:val="0000577F"/>
    <w:rsid w:val="000221E8"/>
    <w:rsid w:val="00046F33"/>
    <w:rsid w:val="00056A7C"/>
    <w:rsid w:val="00060061"/>
    <w:rsid w:val="00060C07"/>
    <w:rsid w:val="000675D7"/>
    <w:rsid w:val="00072719"/>
    <w:rsid w:val="00074CE1"/>
    <w:rsid w:val="000A4FF4"/>
    <w:rsid w:val="000B032D"/>
    <w:rsid w:val="000B5606"/>
    <w:rsid w:val="000C62AB"/>
    <w:rsid w:val="000E0399"/>
    <w:rsid w:val="000F149A"/>
    <w:rsid w:val="000F2416"/>
    <w:rsid w:val="00102EBC"/>
    <w:rsid w:val="00107A1B"/>
    <w:rsid w:val="001220D4"/>
    <w:rsid w:val="00125E51"/>
    <w:rsid w:val="001368AD"/>
    <w:rsid w:val="00140D68"/>
    <w:rsid w:val="0015427B"/>
    <w:rsid w:val="001677B4"/>
    <w:rsid w:val="001778E1"/>
    <w:rsid w:val="00180E68"/>
    <w:rsid w:val="00193EFC"/>
    <w:rsid w:val="001975AD"/>
    <w:rsid w:val="001A3358"/>
    <w:rsid w:val="001A7A5D"/>
    <w:rsid w:val="001B194A"/>
    <w:rsid w:val="001C0915"/>
    <w:rsid w:val="001C0F80"/>
    <w:rsid w:val="001C5593"/>
    <w:rsid w:val="001C767B"/>
    <w:rsid w:val="001E1AD8"/>
    <w:rsid w:val="001E3792"/>
    <w:rsid w:val="001E5285"/>
    <w:rsid w:val="0020351F"/>
    <w:rsid w:val="002105C0"/>
    <w:rsid w:val="00220162"/>
    <w:rsid w:val="002247EC"/>
    <w:rsid w:val="00240A55"/>
    <w:rsid w:val="002427E7"/>
    <w:rsid w:val="00243A1B"/>
    <w:rsid w:val="002613EB"/>
    <w:rsid w:val="00283C23"/>
    <w:rsid w:val="00287A83"/>
    <w:rsid w:val="00290265"/>
    <w:rsid w:val="00290DCE"/>
    <w:rsid w:val="00290FC7"/>
    <w:rsid w:val="002A23D1"/>
    <w:rsid w:val="002A3ADE"/>
    <w:rsid w:val="002A7817"/>
    <w:rsid w:val="002C2B1F"/>
    <w:rsid w:val="002C5124"/>
    <w:rsid w:val="002E17B7"/>
    <w:rsid w:val="002E2995"/>
    <w:rsid w:val="002E5B73"/>
    <w:rsid w:val="002F0E0F"/>
    <w:rsid w:val="003020AF"/>
    <w:rsid w:val="00306841"/>
    <w:rsid w:val="00322062"/>
    <w:rsid w:val="003366A9"/>
    <w:rsid w:val="00351306"/>
    <w:rsid w:val="00352988"/>
    <w:rsid w:val="00354442"/>
    <w:rsid w:val="003569C1"/>
    <w:rsid w:val="003571B5"/>
    <w:rsid w:val="0038514F"/>
    <w:rsid w:val="003B55C5"/>
    <w:rsid w:val="003B7DD0"/>
    <w:rsid w:val="003C1989"/>
    <w:rsid w:val="003D3C98"/>
    <w:rsid w:val="003D448D"/>
    <w:rsid w:val="003F1A16"/>
    <w:rsid w:val="004029B0"/>
    <w:rsid w:val="00402ED2"/>
    <w:rsid w:val="004134A0"/>
    <w:rsid w:val="00424992"/>
    <w:rsid w:val="00425992"/>
    <w:rsid w:val="004316FC"/>
    <w:rsid w:val="00460B81"/>
    <w:rsid w:val="0046162F"/>
    <w:rsid w:val="00474233"/>
    <w:rsid w:val="0047570F"/>
    <w:rsid w:val="004847B3"/>
    <w:rsid w:val="004A028B"/>
    <w:rsid w:val="004A5A4C"/>
    <w:rsid w:val="004B1D89"/>
    <w:rsid w:val="004B2A5A"/>
    <w:rsid w:val="004B7067"/>
    <w:rsid w:val="004C7759"/>
    <w:rsid w:val="004F6CE0"/>
    <w:rsid w:val="00532A0E"/>
    <w:rsid w:val="00536278"/>
    <w:rsid w:val="00536D95"/>
    <w:rsid w:val="00537C42"/>
    <w:rsid w:val="005414C8"/>
    <w:rsid w:val="00541BFA"/>
    <w:rsid w:val="00544FF1"/>
    <w:rsid w:val="00552FE3"/>
    <w:rsid w:val="00560C6C"/>
    <w:rsid w:val="00583A1F"/>
    <w:rsid w:val="00597462"/>
    <w:rsid w:val="005A06A8"/>
    <w:rsid w:val="005A191F"/>
    <w:rsid w:val="005E699B"/>
    <w:rsid w:val="0060527A"/>
    <w:rsid w:val="00606FDF"/>
    <w:rsid w:val="00611AAD"/>
    <w:rsid w:val="006252A2"/>
    <w:rsid w:val="006269C6"/>
    <w:rsid w:val="006378EB"/>
    <w:rsid w:val="0064563E"/>
    <w:rsid w:val="00651558"/>
    <w:rsid w:val="00663155"/>
    <w:rsid w:val="0066327A"/>
    <w:rsid w:val="00663AC1"/>
    <w:rsid w:val="0067658B"/>
    <w:rsid w:val="00677CBA"/>
    <w:rsid w:val="006871FF"/>
    <w:rsid w:val="006932FB"/>
    <w:rsid w:val="006A16F1"/>
    <w:rsid w:val="006A7C25"/>
    <w:rsid w:val="006B20C4"/>
    <w:rsid w:val="006E2301"/>
    <w:rsid w:val="006E4E8B"/>
    <w:rsid w:val="006E4F12"/>
    <w:rsid w:val="006E61BE"/>
    <w:rsid w:val="006F1033"/>
    <w:rsid w:val="006F7F6B"/>
    <w:rsid w:val="00743AB0"/>
    <w:rsid w:val="0076571D"/>
    <w:rsid w:val="0077120A"/>
    <w:rsid w:val="0077491C"/>
    <w:rsid w:val="00785C11"/>
    <w:rsid w:val="00787769"/>
    <w:rsid w:val="0079764C"/>
    <w:rsid w:val="007A2770"/>
    <w:rsid w:val="007B0174"/>
    <w:rsid w:val="007D3A50"/>
    <w:rsid w:val="007D7F45"/>
    <w:rsid w:val="0080298A"/>
    <w:rsid w:val="0080352A"/>
    <w:rsid w:val="0080537B"/>
    <w:rsid w:val="008060EB"/>
    <w:rsid w:val="0084264E"/>
    <w:rsid w:val="00842A48"/>
    <w:rsid w:val="008453F4"/>
    <w:rsid w:val="0085684C"/>
    <w:rsid w:val="00857557"/>
    <w:rsid w:val="008638BF"/>
    <w:rsid w:val="00871666"/>
    <w:rsid w:val="00875099"/>
    <w:rsid w:val="008769D8"/>
    <w:rsid w:val="008978CC"/>
    <w:rsid w:val="008A376C"/>
    <w:rsid w:val="008C1BF1"/>
    <w:rsid w:val="008C1E9F"/>
    <w:rsid w:val="008C2709"/>
    <w:rsid w:val="008E1AEA"/>
    <w:rsid w:val="008E2D84"/>
    <w:rsid w:val="008F148B"/>
    <w:rsid w:val="008F2683"/>
    <w:rsid w:val="008F7AF4"/>
    <w:rsid w:val="008F7D50"/>
    <w:rsid w:val="00910C3A"/>
    <w:rsid w:val="0092323B"/>
    <w:rsid w:val="00927F21"/>
    <w:rsid w:val="00961056"/>
    <w:rsid w:val="0099249D"/>
    <w:rsid w:val="009C133B"/>
    <w:rsid w:val="009C4495"/>
    <w:rsid w:val="00A050FC"/>
    <w:rsid w:val="00A14958"/>
    <w:rsid w:val="00A31F76"/>
    <w:rsid w:val="00A32911"/>
    <w:rsid w:val="00A36DC8"/>
    <w:rsid w:val="00A52DF3"/>
    <w:rsid w:val="00A55103"/>
    <w:rsid w:val="00AA62F9"/>
    <w:rsid w:val="00AB12C5"/>
    <w:rsid w:val="00AD1965"/>
    <w:rsid w:val="00AE2715"/>
    <w:rsid w:val="00AF10BF"/>
    <w:rsid w:val="00AF26EA"/>
    <w:rsid w:val="00B05679"/>
    <w:rsid w:val="00B11CF9"/>
    <w:rsid w:val="00B2162E"/>
    <w:rsid w:val="00B23B8D"/>
    <w:rsid w:val="00B313CE"/>
    <w:rsid w:val="00B360BC"/>
    <w:rsid w:val="00B43688"/>
    <w:rsid w:val="00B6147F"/>
    <w:rsid w:val="00B934C0"/>
    <w:rsid w:val="00BA5C9F"/>
    <w:rsid w:val="00BA5F0A"/>
    <w:rsid w:val="00BC2E0E"/>
    <w:rsid w:val="00BE0A6F"/>
    <w:rsid w:val="00BE3D0D"/>
    <w:rsid w:val="00BF78A0"/>
    <w:rsid w:val="00C04D19"/>
    <w:rsid w:val="00C06ADF"/>
    <w:rsid w:val="00C1730B"/>
    <w:rsid w:val="00C21239"/>
    <w:rsid w:val="00C530DF"/>
    <w:rsid w:val="00C535BD"/>
    <w:rsid w:val="00C5649D"/>
    <w:rsid w:val="00C57296"/>
    <w:rsid w:val="00C63E28"/>
    <w:rsid w:val="00C805A5"/>
    <w:rsid w:val="00C84B34"/>
    <w:rsid w:val="00C90D0D"/>
    <w:rsid w:val="00C93CC7"/>
    <w:rsid w:val="00C94594"/>
    <w:rsid w:val="00CA00C7"/>
    <w:rsid w:val="00CA53A9"/>
    <w:rsid w:val="00CB2753"/>
    <w:rsid w:val="00CB6466"/>
    <w:rsid w:val="00CB67A9"/>
    <w:rsid w:val="00CB7E0C"/>
    <w:rsid w:val="00CC191F"/>
    <w:rsid w:val="00CD09CB"/>
    <w:rsid w:val="00D05E01"/>
    <w:rsid w:val="00D11EDB"/>
    <w:rsid w:val="00D34BD3"/>
    <w:rsid w:val="00D44100"/>
    <w:rsid w:val="00D53044"/>
    <w:rsid w:val="00D54F64"/>
    <w:rsid w:val="00D646A4"/>
    <w:rsid w:val="00D66C8E"/>
    <w:rsid w:val="00D70D98"/>
    <w:rsid w:val="00D7743E"/>
    <w:rsid w:val="00D93133"/>
    <w:rsid w:val="00DB1D66"/>
    <w:rsid w:val="00DB3145"/>
    <w:rsid w:val="00DC1074"/>
    <w:rsid w:val="00DD2D0A"/>
    <w:rsid w:val="00DD616A"/>
    <w:rsid w:val="00DE21FD"/>
    <w:rsid w:val="00DE5603"/>
    <w:rsid w:val="00DE6683"/>
    <w:rsid w:val="00E0127F"/>
    <w:rsid w:val="00E01503"/>
    <w:rsid w:val="00E2317D"/>
    <w:rsid w:val="00E32EBC"/>
    <w:rsid w:val="00E478DE"/>
    <w:rsid w:val="00E62DEF"/>
    <w:rsid w:val="00E7346B"/>
    <w:rsid w:val="00E87230"/>
    <w:rsid w:val="00EA2EFB"/>
    <w:rsid w:val="00EA392D"/>
    <w:rsid w:val="00EB439B"/>
    <w:rsid w:val="00EB5233"/>
    <w:rsid w:val="00EC0ECE"/>
    <w:rsid w:val="00EC1EF8"/>
    <w:rsid w:val="00EC59A6"/>
    <w:rsid w:val="00ED344E"/>
    <w:rsid w:val="00EE3661"/>
    <w:rsid w:val="00EF4C49"/>
    <w:rsid w:val="00F23306"/>
    <w:rsid w:val="00F328AA"/>
    <w:rsid w:val="00F402BA"/>
    <w:rsid w:val="00F535CC"/>
    <w:rsid w:val="00F66356"/>
    <w:rsid w:val="00F67DCE"/>
    <w:rsid w:val="00F7356E"/>
    <w:rsid w:val="00F93141"/>
    <w:rsid w:val="00F969AF"/>
    <w:rsid w:val="00FB5D1E"/>
    <w:rsid w:val="00FC4188"/>
    <w:rsid w:val="00FD09B3"/>
    <w:rsid w:val="00FD6B28"/>
    <w:rsid w:val="00FD7953"/>
    <w:rsid w:val="00FE09ED"/>
    <w:rsid w:val="00FE3B05"/>
    <w:rsid w:val="00F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1EA095"/>
  <w15:docId w15:val="{73AB4753-116E-4B74-85EB-A05ACACD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58"/>
    <w:pPr>
      <w:spacing w:after="180"/>
      <w:jc w:val="both"/>
    </w:pPr>
    <w:rPr>
      <w:rFonts w:ascii="Times New Roman" w:eastAsia="바탕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styleId="ad">
    <w:name w:val="Placeholder Text"/>
    <w:basedOn w:val="a0"/>
    <w:uiPriority w:val="99"/>
    <w:semiHidden/>
    <w:rsid w:val="00D93133"/>
    <w:rPr>
      <w:color w:val="808080"/>
    </w:rPr>
  </w:style>
  <w:style w:type="character" w:customStyle="1" w:styleId="NOZchn">
    <w:name w:val="NO Zchn"/>
    <w:locked/>
    <w:rsid w:val="001220D4"/>
    <w:rPr>
      <w:lang w:val="en-GB" w:eastAsia="en-US"/>
    </w:rPr>
  </w:style>
  <w:style w:type="paragraph" w:customStyle="1" w:styleId="Comments-red">
    <w:name w:val="Comments-red"/>
    <w:basedOn w:val="Comments"/>
    <w:qFormat/>
    <w:rsid w:val="004A028B"/>
    <w:rPr>
      <w:noProof w:val="0"/>
      <w:color w:val="FF0000"/>
    </w:rPr>
  </w:style>
  <w:style w:type="character" w:styleId="ae">
    <w:name w:val="annotation reference"/>
    <w:semiHidden/>
    <w:rsid w:val="002A3ADE"/>
    <w:rPr>
      <w:sz w:val="16"/>
    </w:rPr>
  </w:style>
  <w:style w:type="paragraph" w:styleId="af">
    <w:name w:val="annotation text"/>
    <w:basedOn w:val="a"/>
    <w:link w:val="Char4"/>
    <w:semiHidden/>
    <w:rsid w:val="002A3ADE"/>
    <w:pPr>
      <w:spacing w:line="240" w:lineRule="auto"/>
    </w:pPr>
    <w:rPr>
      <w:rFonts w:eastAsia="SimSun"/>
      <w:sz w:val="20"/>
    </w:rPr>
  </w:style>
  <w:style w:type="character" w:customStyle="1" w:styleId="Char4">
    <w:name w:val="메모 텍스트 Char"/>
    <w:basedOn w:val="a0"/>
    <w:link w:val="af"/>
    <w:semiHidden/>
    <w:rsid w:val="002A3ADE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9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5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1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4323BD-5BFF-4FD0-A185-9251B8AF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정성훈/책임연구원/ICT기술센터 C&amp;M표준(연)5G무선프로토콜표준Task(sunghoon.jung@lge.com)</cp:lastModifiedBy>
  <cp:revision>23</cp:revision>
  <dcterms:created xsi:type="dcterms:W3CDTF">2021-03-31T09:41:00Z</dcterms:created>
  <dcterms:modified xsi:type="dcterms:W3CDTF">2022-01-11T08:27:00Z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